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3FD" w:rsidRDefault="005C13FD">
      <w:pPr>
        <w:rPr>
          <w:b/>
          <w:color w:val="FF0000"/>
          <w:sz w:val="28"/>
          <w:szCs w:val="28"/>
        </w:rPr>
      </w:pPr>
    </w:p>
    <w:p w:rsidR="00D30C58" w:rsidRDefault="00D30C58">
      <w:pPr>
        <w:rPr>
          <w:b/>
          <w:sz w:val="28"/>
          <w:szCs w:val="28"/>
        </w:rPr>
      </w:pPr>
      <w:r w:rsidRPr="005C13FD">
        <w:rPr>
          <w:b/>
          <w:color w:val="FF0000"/>
          <w:sz w:val="28"/>
          <w:szCs w:val="28"/>
        </w:rPr>
        <w:t xml:space="preserve">Maryland State Standards Alignment:  </w:t>
      </w:r>
      <w:r w:rsidRPr="005C13FD">
        <w:rPr>
          <w:b/>
          <w:sz w:val="28"/>
          <w:szCs w:val="28"/>
        </w:rPr>
        <w:t>5th Grade</w:t>
      </w:r>
    </w:p>
    <w:p w:rsidR="005C13FD" w:rsidRPr="005C13FD" w:rsidRDefault="005C13FD">
      <w:pPr>
        <w:rPr>
          <w:color w:val="FF0000"/>
        </w:rPr>
      </w:pPr>
      <w:r>
        <w:t>The tables below reflect 5</w:t>
      </w:r>
      <w:r w:rsidRPr="005C13FD">
        <w:rPr>
          <w:vertAlign w:val="superscript"/>
        </w:rPr>
        <w:t>th</w:t>
      </w:r>
      <w:r>
        <w:t xml:space="preserve"> grade standards that are best aligned to the activities included in the “Rocketry” unit.  Other standards may be included i</w:t>
      </w:r>
      <w:r>
        <w:t>f taught by multiple teachers or a single teacher classroom</w:t>
      </w:r>
      <w:r>
        <w:t xml:space="preserve"> and as the use of technology and the presentation of ideas and data are expanded.  </w:t>
      </w:r>
    </w:p>
    <w:tbl>
      <w:tblPr>
        <w:tblStyle w:val="TableGrid"/>
        <w:tblW w:w="0" w:type="auto"/>
        <w:tblLook w:val="04A0" w:firstRow="1" w:lastRow="0" w:firstColumn="1" w:lastColumn="0" w:noHBand="0" w:noVBand="1"/>
      </w:tblPr>
      <w:tblGrid>
        <w:gridCol w:w="6975"/>
        <w:gridCol w:w="2313"/>
      </w:tblGrid>
      <w:tr w:rsidR="00D30C58" w:rsidTr="00D30C58">
        <w:tc>
          <w:tcPr>
            <w:tcW w:w="6975" w:type="dxa"/>
          </w:tcPr>
          <w:p w:rsidR="00D30C58" w:rsidRPr="00D30C58" w:rsidRDefault="00D30C58">
            <w:pPr>
              <w:rPr>
                <w:b/>
              </w:rPr>
            </w:pPr>
            <w:r>
              <w:rPr>
                <w:b/>
              </w:rPr>
              <w:t>Reading Standards</w:t>
            </w:r>
          </w:p>
        </w:tc>
        <w:tc>
          <w:tcPr>
            <w:tcW w:w="2313" w:type="dxa"/>
          </w:tcPr>
          <w:p w:rsidR="00D30C58" w:rsidRPr="005C13FD" w:rsidRDefault="005C13FD" w:rsidP="005C13FD">
            <w:pPr>
              <w:jc w:val="center"/>
              <w:rPr>
                <w:b/>
              </w:rPr>
            </w:pPr>
            <w:r>
              <w:rPr>
                <w:b/>
              </w:rPr>
              <w:t>Included in Selected Activities</w:t>
            </w:r>
          </w:p>
        </w:tc>
      </w:tr>
      <w:tr w:rsidR="00D30C58" w:rsidTr="00D30C58">
        <w:tc>
          <w:tcPr>
            <w:tcW w:w="6975" w:type="dxa"/>
          </w:tcPr>
          <w:p w:rsidR="00D30C58" w:rsidRDefault="00D30C58">
            <w:r>
              <w:rPr>
                <w:rFonts w:ascii="Verdana" w:hAnsi="Verdana" w:cs="Verdana"/>
                <w:b/>
                <w:bCs/>
                <w:color w:val="4E4E4E"/>
                <w:sz w:val="22"/>
                <w:szCs w:val="22"/>
              </w:rPr>
              <w:t>1.D3.</w:t>
            </w:r>
            <w:r>
              <w:rPr>
                <w:rFonts w:ascii="Verdana" w:hAnsi="Verdana" w:cs="Verdana"/>
                <w:color w:val="4E4E4E"/>
                <w:sz w:val="22"/>
                <w:szCs w:val="22"/>
              </w:rPr>
              <w:t xml:space="preserve"> Understand, acquire, and use new vocabulary</w:t>
            </w:r>
          </w:p>
        </w:tc>
        <w:tc>
          <w:tcPr>
            <w:tcW w:w="2313" w:type="dxa"/>
          </w:tcPr>
          <w:p w:rsidR="00D30C58" w:rsidRDefault="00D30C58" w:rsidP="005C13FD">
            <w:pPr>
              <w:jc w:val="center"/>
            </w:pPr>
          </w:p>
        </w:tc>
      </w:tr>
      <w:tr w:rsidR="00D30C58" w:rsidTr="00D30C58">
        <w:tc>
          <w:tcPr>
            <w:tcW w:w="6975" w:type="dxa"/>
          </w:tcPr>
          <w:p w:rsidR="00D30C58" w:rsidRDefault="00D30C58">
            <w:r>
              <w:rPr>
                <w:rFonts w:ascii="Verdana" w:hAnsi="Verdana" w:cs="Verdana"/>
                <w:b/>
                <w:bCs/>
                <w:color w:val="4E4E4E"/>
                <w:sz w:val="22"/>
                <w:szCs w:val="22"/>
              </w:rPr>
              <w:t>1.</w:t>
            </w:r>
            <w:r w:rsidRPr="00D30C58">
              <w:rPr>
                <w:rFonts w:ascii="Verdana" w:hAnsi="Verdana" w:cs="Verdana"/>
                <w:b/>
                <w:bCs/>
                <w:color w:val="4E4E4E"/>
                <w:sz w:val="22"/>
                <w:szCs w:val="22"/>
              </w:rPr>
              <w:t>E</w:t>
            </w:r>
            <w:r>
              <w:rPr>
                <w:rFonts w:ascii="Verdana" w:hAnsi="Verdana" w:cs="Verdana"/>
                <w:b/>
                <w:bCs/>
                <w:color w:val="4E4E4E"/>
                <w:sz w:val="22"/>
                <w:szCs w:val="22"/>
              </w:rPr>
              <w:t>4.</w:t>
            </w:r>
            <w:r>
              <w:rPr>
                <w:rFonts w:ascii="Verdana" w:hAnsi="Verdana" w:cs="Verdana"/>
                <w:color w:val="4E4E4E"/>
                <w:sz w:val="22"/>
                <w:szCs w:val="22"/>
              </w:rPr>
              <w:t xml:space="preserve"> Use strategies to demonstrate understanding of the text (after reading)</w:t>
            </w:r>
          </w:p>
        </w:tc>
        <w:tc>
          <w:tcPr>
            <w:tcW w:w="2313" w:type="dxa"/>
          </w:tcPr>
          <w:p w:rsidR="00D30C58" w:rsidRDefault="00D30C58" w:rsidP="005C13FD">
            <w:pPr>
              <w:jc w:val="center"/>
            </w:pPr>
          </w:p>
        </w:tc>
      </w:tr>
      <w:tr w:rsidR="00D30C58" w:rsidTr="00D30C58">
        <w:tc>
          <w:tcPr>
            <w:tcW w:w="6975" w:type="dxa"/>
          </w:tcPr>
          <w:p w:rsidR="00D30C58" w:rsidRDefault="00D30C58">
            <w:r w:rsidRPr="00D30C58">
              <w:rPr>
                <w:rFonts w:ascii="Verdana" w:hAnsi="Verdana" w:cs="Verdana"/>
                <w:b/>
                <w:bCs/>
                <w:color w:val="4E4E4E"/>
                <w:sz w:val="22"/>
                <w:szCs w:val="22"/>
              </w:rPr>
              <w:t>2.</w:t>
            </w:r>
            <w:r>
              <w:rPr>
                <w:rFonts w:ascii="Verdana" w:hAnsi="Verdana" w:cs="Verdana"/>
                <w:b/>
                <w:bCs/>
                <w:color w:val="4E4E4E"/>
                <w:sz w:val="22"/>
                <w:szCs w:val="22"/>
              </w:rPr>
              <w:t>2.</w:t>
            </w:r>
            <w:r>
              <w:rPr>
                <w:rFonts w:ascii="Verdana" w:hAnsi="Verdana" w:cs="Verdana"/>
                <w:color w:val="4E4E4E"/>
                <w:sz w:val="22"/>
                <w:szCs w:val="22"/>
              </w:rPr>
              <w:t xml:space="preserve"> Identify and use text features to facilitate understanding of </w:t>
            </w:r>
            <w:hyperlink r:id="rId5" w:history="1">
              <w:r>
                <w:rPr>
                  <w:rFonts w:ascii="Verdana" w:hAnsi="Verdana" w:cs="Verdana"/>
                  <w:color w:val="6E420F"/>
                  <w:sz w:val="22"/>
                  <w:szCs w:val="22"/>
                </w:rPr>
                <w:t>informational texts</w:t>
              </w:r>
            </w:hyperlink>
          </w:p>
        </w:tc>
        <w:tc>
          <w:tcPr>
            <w:tcW w:w="2313" w:type="dxa"/>
          </w:tcPr>
          <w:p w:rsidR="00D30C58" w:rsidRDefault="00D30C58" w:rsidP="005C13FD">
            <w:pPr>
              <w:jc w:val="center"/>
            </w:pPr>
          </w:p>
        </w:tc>
      </w:tr>
      <w:tr w:rsidR="00D30C58" w:rsidTr="00D30C58">
        <w:tc>
          <w:tcPr>
            <w:tcW w:w="6975" w:type="dxa"/>
          </w:tcPr>
          <w:p w:rsidR="00D30C58" w:rsidRDefault="00D30C58">
            <w:r>
              <w:rPr>
                <w:rFonts w:ascii="Verdana" w:hAnsi="Verdana" w:cs="Verdana"/>
                <w:b/>
                <w:bCs/>
                <w:color w:val="4E4E4E"/>
                <w:sz w:val="22"/>
                <w:szCs w:val="22"/>
              </w:rPr>
              <w:t>2.4.</w:t>
            </w:r>
            <w:r>
              <w:rPr>
                <w:rFonts w:ascii="Verdana" w:hAnsi="Verdana" w:cs="Verdana"/>
                <w:color w:val="4E4E4E"/>
                <w:sz w:val="22"/>
                <w:szCs w:val="22"/>
              </w:rPr>
              <w:t xml:space="preserve"> Determine and </w:t>
            </w:r>
            <w:hyperlink r:id="rId6" w:history="1">
              <w:r>
                <w:rPr>
                  <w:rFonts w:ascii="Verdana" w:hAnsi="Verdana" w:cs="Verdana"/>
                  <w:color w:val="6E420F"/>
                  <w:sz w:val="22"/>
                  <w:szCs w:val="22"/>
                </w:rPr>
                <w:t>analyze</w:t>
              </w:r>
            </w:hyperlink>
            <w:r>
              <w:rPr>
                <w:rFonts w:ascii="Verdana" w:hAnsi="Verdana" w:cs="Verdana"/>
                <w:color w:val="4E4E4E"/>
                <w:sz w:val="22"/>
                <w:szCs w:val="22"/>
              </w:rPr>
              <w:t xml:space="preserve"> important ideas and messages in </w:t>
            </w:r>
            <w:hyperlink r:id="rId7" w:history="1">
              <w:r>
                <w:rPr>
                  <w:rFonts w:ascii="Verdana" w:hAnsi="Verdana" w:cs="Verdana"/>
                  <w:color w:val="6E420F"/>
                  <w:sz w:val="22"/>
                  <w:szCs w:val="22"/>
                </w:rPr>
                <w:t>informational texts</w:t>
              </w:r>
            </w:hyperlink>
          </w:p>
        </w:tc>
        <w:tc>
          <w:tcPr>
            <w:tcW w:w="2313" w:type="dxa"/>
          </w:tcPr>
          <w:p w:rsidR="00D30C58" w:rsidRDefault="00D30C58" w:rsidP="005C13FD">
            <w:pPr>
              <w:jc w:val="center"/>
            </w:pPr>
          </w:p>
        </w:tc>
      </w:tr>
      <w:tr w:rsidR="00D30C58" w:rsidTr="00D30C58">
        <w:tc>
          <w:tcPr>
            <w:tcW w:w="6975" w:type="dxa"/>
          </w:tcPr>
          <w:p w:rsidR="00D30C58" w:rsidRDefault="00D30C58">
            <w:r>
              <w:rPr>
                <w:rFonts w:ascii="Verdana" w:hAnsi="Verdana" w:cs="Verdana"/>
                <w:b/>
                <w:bCs/>
                <w:color w:val="4E4E4E"/>
                <w:sz w:val="22"/>
                <w:szCs w:val="22"/>
              </w:rPr>
              <w:t>4.A1.</w:t>
            </w:r>
            <w:r>
              <w:rPr>
                <w:rFonts w:ascii="Verdana" w:hAnsi="Verdana" w:cs="Verdana"/>
                <w:color w:val="4E4E4E"/>
                <w:sz w:val="22"/>
                <w:szCs w:val="22"/>
              </w:rPr>
              <w:t xml:space="preserve"> Compose texts using the prewriting and drafting strategies of effective writers and speakers</w:t>
            </w:r>
          </w:p>
        </w:tc>
        <w:tc>
          <w:tcPr>
            <w:tcW w:w="2313" w:type="dxa"/>
          </w:tcPr>
          <w:p w:rsidR="00D30C58" w:rsidRDefault="00D30C58" w:rsidP="005C13FD">
            <w:pPr>
              <w:jc w:val="center"/>
            </w:pPr>
          </w:p>
        </w:tc>
      </w:tr>
      <w:tr w:rsidR="00D30C58" w:rsidTr="00D30C58">
        <w:tc>
          <w:tcPr>
            <w:tcW w:w="6975" w:type="dxa"/>
          </w:tcPr>
          <w:p w:rsidR="00D30C58" w:rsidRDefault="00D30C58">
            <w:r>
              <w:rPr>
                <w:rFonts w:ascii="Verdana" w:hAnsi="Verdana" w:cs="Verdana"/>
                <w:b/>
                <w:bCs/>
                <w:color w:val="4E4E4E"/>
                <w:sz w:val="22"/>
                <w:szCs w:val="22"/>
              </w:rPr>
              <w:t>4.A2.</w:t>
            </w:r>
            <w:r>
              <w:rPr>
                <w:rFonts w:ascii="Verdana" w:hAnsi="Verdana" w:cs="Verdana"/>
                <w:color w:val="4E4E4E"/>
                <w:sz w:val="22"/>
                <w:szCs w:val="22"/>
              </w:rPr>
              <w:t xml:space="preserve"> Compose oral, written, and visual presentations that express personal ideas, inform, and persuade</w:t>
            </w:r>
          </w:p>
        </w:tc>
        <w:tc>
          <w:tcPr>
            <w:tcW w:w="2313" w:type="dxa"/>
          </w:tcPr>
          <w:p w:rsidR="00D30C58" w:rsidRDefault="00D30C58" w:rsidP="005C13FD">
            <w:pPr>
              <w:jc w:val="center"/>
            </w:pPr>
          </w:p>
        </w:tc>
      </w:tr>
      <w:tr w:rsidR="00D30C58" w:rsidTr="00D30C58">
        <w:tc>
          <w:tcPr>
            <w:tcW w:w="6975" w:type="dxa"/>
          </w:tcPr>
          <w:p w:rsidR="00D30C58" w:rsidRDefault="00D30C58">
            <w:pPr>
              <w:rPr>
                <w:rFonts w:ascii="Verdana" w:hAnsi="Verdana" w:cs="Verdana"/>
                <w:b/>
                <w:bCs/>
                <w:color w:val="4E4E4E"/>
                <w:sz w:val="22"/>
                <w:szCs w:val="22"/>
              </w:rPr>
            </w:pPr>
            <w:r>
              <w:rPr>
                <w:rFonts w:ascii="Verdana" w:hAnsi="Verdana" w:cs="Verdana"/>
                <w:b/>
                <w:bCs/>
                <w:color w:val="4E4E4E"/>
                <w:sz w:val="22"/>
                <w:szCs w:val="22"/>
              </w:rPr>
              <w:t>6.A1.</w:t>
            </w:r>
            <w:r>
              <w:rPr>
                <w:rFonts w:ascii="Verdana" w:hAnsi="Verdana" w:cs="Verdana"/>
                <w:color w:val="4E4E4E"/>
                <w:sz w:val="22"/>
                <w:szCs w:val="22"/>
              </w:rPr>
              <w:t xml:space="preserve"> Demonstrate active listening strategies</w:t>
            </w:r>
          </w:p>
        </w:tc>
        <w:tc>
          <w:tcPr>
            <w:tcW w:w="2313" w:type="dxa"/>
          </w:tcPr>
          <w:p w:rsidR="00D30C58" w:rsidRDefault="00D30C58" w:rsidP="005C13FD">
            <w:pPr>
              <w:jc w:val="center"/>
            </w:pPr>
          </w:p>
        </w:tc>
      </w:tr>
      <w:tr w:rsidR="00D30C58" w:rsidTr="00D30C58">
        <w:tc>
          <w:tcPr>
            <w:tcW w:w="6975" w:type="dxa"/>
          </w:tcPr>
          <w:p w:rsidR="00D30C58" w:rsidRDefault="00D30C58">
            <w:pPr>
              <w:rPr>
                <w:rFonts w:ascii="Verdana" w:hAnsi="Verdana" w:cs="Verdana"/>
                <w:b/>
                <w:bCs/>
                <w:color w:val="4E4E4E"/>
                <w:sz w:val="22"/>
                <w:szCs w:val="22"/>
              </w:rPr>
            </w:pPr>
            <w:r>
              <w:rPr>
                <w:rFonts w:ascii="Verdana" w:hAnsi="Verdana" w:cs="Verdana"/>
                <w:b/>
                <w:bCs/>
                <w:color w:val="4E4E4E"/>
                <w:sz w:val="22"/>
                <w:szCs w:val="22"/>
              </w:rPr>
              <w:t>6.A2.</w:t>
            </w:r>
            <w:r>
              <w:rPr>
                <w:rFonts w:ascii="Verdana" w:hAnsi="Verdana" w:cs="Verdana"/>
                <w:color w:val="4E4E4E"/>
                <w:sz w:val="22"/>
                <w:szCs w:val="22"/>
              </w:rPr>
              <w:t xml:space="preserve"> Comprehend and </w:t>
            </w:r>
            <w:hyperlink r:id="rId8" w:history="1">
              <w:r>
                <w:rPr>
                  <w:rFonts w:ascii="Verdana" w:hAnsi="Verdana" w:cs="Verdana"/>
                  <w:color w:val="6E420F"/>
                  <w:sz w:val="22"/>
                  <w:szCs w:val="22"/>
                </w:rPr>
                <w:t>analyze</w:t>
              </w:r>
            </w:hyperlink>
            <w:r>
              <w:rPr>
                <w:rFonts w:ascii="Verdana" w:hAnsi="Verdana" w:cs="Verdana"/>
                <w:color w:val="4E4E4E"/>
                <w:sz w:val="22"/>
                <w:szCs w:val="22"/>
              </w:rPr>
              <w:t xml:space="preserve"> what is heard</w:t>
            </w:r>
          </w:p>
        </w:tc>
        <w:tc>
          <w:tcPr>
            <w:tcW w:w="2313" w:type="dxa"/>
          </w:tcPr>
          <w:p w:rsidR="00D30C58" w:rsidRDefault="00D30C58" w:rsidP="005C13FD">
            <w:pPr>
              <w:jc w:val="center"/>
            </w:pPr>
          </w:p>
        </w:tc>
      </w:tr>
      <w:tr w:rsidR="00D30C58" w:rsidTr="00D30C58">
        <w:tc>
          <w:tcPr>
            <w:tcW w:w="6975" w:type="dxa"/>
          </w:tcPr>
          <w:p w:rsidR="00D30C58" w:rsidRDefault="00D30C58">
            <w:pPr>
              <w:rPr>
                <w:rFonts w:ascii="Verdana" w:hAnsi="Verdana" w:cs="Verdana"/>
                <w:b/>
                <w:bCs/>
                <w:color w:val="4E4E4E"/>
                <w:sz w:val="22"/>
                <w:szCs w:val="22"/>
              </w:rPr>
            </w:pPr>
            <w:r>
              <w:rPr>
                <w:rFonts w:ascii="Verdana" w:hAnsi="Verdana" w:cs="Verdana"/>
                <w:b/>
                <w:bCs/>
                <w:color w:val="4E4E4E"/>
                <w:sz w:val="22"/>
                <w:szCs w:val="22"/>
              </w:rPr>
              <w:t>7.A2.</w:t>
            </w:r>
            <w:r>
              <w:rPr>
                <w:rFonts w:ascii="Verdana" w:hAnsi="Verdana" w:cs="Verdana"/>
                <w:color w:val="4E4E4E"/>
                <w:sz w:val="22"/>
                <w:szCs w:val="22"/>
              </w:rPr>
              <w:t xml:space="preserve"> Make oral presentations</w:t>
            </w:r>
          </w:p>
        </w:tc>
        <w:tc>
          <w:tcPr>
            <w:tcW w:w="2313" w:type="dxa"/>
          </w:tcPr>
          <w:p w:rsidR="00D30C58" w:rsidRDefault="00D30C58" w:rsidP="005C13FD">
            <w:pPr>
              <w:jc w:val="center"/>
            </w:pPr>
          </w:p>
        </w:tc>
      </w:tr>
    </w:tbl>
    <w:p w:rsidR="00197576" w:rsidRDefault="00197576"/>
    <w:tbl>
      <w:tblPr>
        <w:tblStyle w:val="TableGrid"/>
        <w:tblW w:w="0" w:type="auto"/>
        <w:tblLook w:val="04A0" w:firstRow="1" w:lastRow="0" w:firstColumn="1" w:lastColumn="0" w:noHBand="0" w:noVBand="1"/>
      </w:tblPr>
      <w:tblGrid>
        <w:gridCol w:w="6948"/>
        <w:gridCol w:w="2340"/>
      </w:tblGrid>
      <w:tr w:rsidR="00D30C58" w:rsidTr="00D30C58">
        <w:tc>
          <w:tcPr>
            <w:tcW w:w="6948" w:type="dxa"/>
          </w:tcPr>
          <w:p w:rsidR="00D30C58" w:rsidRPr="00D30C58" w:rsidRDefault="00D30C58">
            <w:pPr>
              <w:rPr>
                <w:b/>
              </w:rPr>
            </w:pPr>
            <w:r>
              <w:rPr>
                <w:b/>
              </w:rPr>
              <w:t>Mathematics Standards</w:t>
            </w:r>
          </w:p>
        </w:tc>
        <w:tc>
          <w:tcPr>
            <w:tcW w:w="2340" w:type="dxa"/>
          </w:tcPr>
          <w:p w:rsidR="00D30C58" w:rsidRDefault="005C13FD" w:rsidP="005C13FD">
            <w:pPr>
              <w:jc w:val="center"/>
            </w:pPr>
            <w:r>
              <w:rPr>
                <w:b/>
              </w:rPr>
              <w:t>Included in Selected Activities</w:t>
            </w:r>
          </w:p>
        </w:tc>
      </w:tr>
      <w:tr w:rsidR="00D30C58" w:rsidTr="00D30C58">
        <w:tc>
          <w:tcPr>
            <w:tcW w:w="6948" w:type="dxa"/>
          </w:tcPr>
          <w:p w:rsidR="00D30C58" w:rsidRDefault="00D30C58">
            <w:r>
              <w:rPr>
                <w:rFonts w:ascii="Verdana" w:hAnsi="Verdana" w:cs="Verdana"/>
                <w:b/>
                <w:bCs/>
                <w:color w:val="4E4E4E"/>
                <w:sz w:val="22"/>
                <w:szCs w:val="22"/>
              </w:rPr>
              <w:t>2.A1.</w:t>
            </w:r>
            <w:r>
              <w:rPr>
                <w:rFonts w:ascii="Verdana" w:hAnsi="Verdana" w:cs="Verdana"/>
                <w:color w:val="4E4E4E"/>
                <w:sz w:val="22"/>
                <w:szCs w:val="22"/>
              </w:rPr>
              <w:t xml:space="preserve"> Analyze the properties of plane geometric figures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2.A2.</w:t>
            </w:r>
            <w:r>
              <w:rPr>
                <w:rFonts w:ascii="Verdana" w:hAnsi="Verdana" w:cs="Verdana"/>
                <w:color w:val="4E4E4E"/>
                <w:sz w:val="22"/>
                <w:szCs w:val="22"/>
              </w:rPr>
              <w:t xml:space="preserve"> Analyze geometric relationships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2.B2.</w:t>
            </w:r>
            <w:r>
              <w:rPr>
                <w:rFonts w:ascii="Verdana" w:hAnsi="Verdana" w:cs="Verdana"/>
                <w:color w:val="4E4E4E"/>
                <w:sz w:val="22"/>
                <w:szCs w:val="22"/>
              </w:rPr>
              <w:t xml:space="preserve"> Analyze the relationship between plane geometric figures and faces of solid geometric figures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2.C1.</w:t>
            </w:r>
            <w:r>
              <w:rPr>
                <w:rFonts w:ascii="Verdana" w:hAnsi="Verdana" w:cs="Verdana"/>
                <w:color w:val="4E4E4E"/>
                <w:sz w:val="22"/>
                <w:szCs w:val="22"/>
              </w:rPr>
              <w:t xml:space="preserve"> Represent plane geometric figures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2.D1a.</w:t>
            </w:r>
            <w:r>
              <w:rPr>
                <w:rFonts w:ascii="Verdana" w:hAnsi="Verdana" w:cs="Verdana"/>
                <w:color w:val="4E4E4E"/>
                <w:sz w:val="22"/>
                <w:szCs w:val="22"/>
              </w:rPr>
              <w:t xml:space="preserve"> Analyze similar figures to Identify or describe geometric figures as similar</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3.A1.</w:t>
            </w:r>
            <w:r>
              <w:rPr>
                <w:rFonts w:ascii="Verdana" w:hAnsi="Verdana" w:cs="Verdana"/>
                <w:color w:val="4E4E4E"/>
                <w:sz w:val="22"/>
                <w:szCs w:val="22"/>
              </w:rPr>
              <w:t xml:space="preserve"> Read customary and metric measurement units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3.B1.</w:t>
            </w:r>
            <w:r>
              <w:rPr>
                <w:rFonts w:ascii="Verdana" w:hAnsi="Verdana" w:cs="Verdana"/>
                <w:color w:val="4E4E4E"/>
                <w:sz w:val="22"/>
                <w:szCs w:val="22"/>
              </w:rPr>
              <w:t xml:space="preserve"> Measure in customary and metric units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3.B2.</w:t>
            </w:r>
            <w:r>
              <w:rPr>
                <w:rFonts w:ascii="Verdana" w:hAnsi="Verdana" w:cs="Verdana"/>
                <w:color w:val="4E4E4E"/>
                <w:sz w:val="22"/>
                <w:szCs w:val="22"/>
              </w:rPr>
              <w:t xml:space="preserve"> Measure angles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3.C1.</w:t>
            </w:r>
            <w:r>
              <w:rPr>
                <w:rFonts w:ascii="Verdana" w:hAnsi="Verdana" w:cs="Verdana"/>
                <w:color w:val="4E4E4E"/>
                <w:sz w:val="22"/>
                <w:szCs w:val="22"/>
              </w:rPr>
              <w:t xml:space="preserve"> Estimate and apply measurement formulas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4.A1.</w:t>
            </w:r>
            <w:r>
              <w:rPr>
                <w:rFonts w:ascii="Verdana" w:hAnsi="Verdana" w:cs="Verdana"/>
                <w:color w:val="4E4E4E"/>
                <w:sz w:val="22"/>
                <w:szCs w:val="22"/>
              </w:rPr>
              <w:t xml:space="preserve"> Collect, organize, and display data</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4.B1.</w:t>
            </w:r>
            <w:r>
              <w:rPr>
                <w:rFonts w:ascii="Verdana" w:hAnsi="Verdana" w:cs="Verdana"/>
                <w:color w:val="4E4E4E"/>
                <w:sz w:val="22"/>
                <w:szCs w:val="22"/>
              </w:rPr>
              <w:t xml:space="preserve"> Analyze data</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6.C1.</w:t>
            </w:r>
            <w:r>
              <w:rPr>
                <w:rFonts w:ascii="Verdana" w:hAnsi="Verdana" w:cs="Verdana"/>
                <w:color w:val="4E4E4E"/>
                <w:sz w:val="22"/>
                <w:szCs w:val="22"/>
              </w:rPr>
              <w:t xml:space="preserve"> Analyze number relations and compute</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7.A1.</w:t>
            </w:r>
            <w:r>
              <w:rPr>
                <w:rFonts w:ascii="Verdana" w:hAnsi="Verdana" w:cs="Verdana"/>
                <w:color w:val="4E4E4E"/>
                <w:sz w:val="22"/>
                <w:szCs w:val="22"/>
              </w:rPr>
              <w:t xml:space="preserve"> Apply a variety of concepts, processes, and skills to solve problems</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7.D1.</w:t>
            </w:r>
            <w:r>
              <w:rPr>
                <w:rFonts w:ascii="Verdana" w:hAnsi="Verdana" w:cs="Verdana"/>
                <w:color w:val="4E4E4E"/>
                <w:sz w:val="22"/>
                <w:szCs w:val="22"/>
              </w:rPr>
              <w:t xml:space="preserve"> Relate or apply mathematics within the discipline, to other disciplines, and to life</w:t>
            </w:r>
          </w:p>
        </w:tc>
        <w:tc>
          <w:tcPr>
            <w:tcW w:w="2340" w:type="dxa"/>
          </w:tcPr>
          <w:p w:rsidR="00D30C58" w:rsidRDefault="00D30C58" w:rsidP="005C13FD">
            <w:pPr>
              <w:jc w:val="center"/>
            </w:pPr>
          </w:p>
        </w:tc>
      </w:tr>
    </w:tbl>
    <w:p w:rsidR="00D30C58" w:rsidRDefault="00D30C58"/>
    <w:tbl>
      <w:tblPr>
        <w:tblStyle w:val="TableGrid"/>
        <w:tblW w:w="0" w:type="auto"/>
        <w:tblLook w:val="04A0" w:firstRow="1" w:lastRow="0" w:firstColumn="1" w:lastColumn="0" w:noHBand="0" w:noVBand="1"/>
      </w:tblPr>
      <w:tblGrid>
        <w:gridCol w:w="6948"/>
        <w:gridCol w:w="2340"/>
      </w:tblGrid>
      <w:tr w:rsidR="00D30C58" w:rsidTr="00D30C58">
        <w:tc>
          <w:tcPr>
            <w:tcW w:w="6948" w:type="dxa"/>
          </w:tcPr>
          <w:p w:rsidR="00D30C58" w:rsidRPr="00D30C58" w:rsidRDefault="00D30C58">
            <w:pPr>
              <w:rPr>
                <w:b/>
              </w:rPr>
            </w:pPr>
            <w:r>
              <w:rPr>
                <w:b/>
              </w:rPr>
              <w:t>Science Standards</w:t>
            </w:r>
          </w:p>
        </w:tc>
        <w:tc>
          <w:tcPr>
            <w:tcW w:w="2340" w:type="dxa"/>
          </w:tcPr>
          <w:p w:rsidR="00D30C58" w:rsidRDefault="005C13FD" w:rsidP="005C13FD">
            <w:pPr>
              <w:jc w:val="center"/>
            </w:pPr>
            <w:r>
              <w:rPr>
                <w:b/>
              </w:rPr>
              <w:t>Included in Selected Activities</w:t>
            </w:r>
          </w:p>
        </w:tc>
      </w:tr>
      <w:tr w:rsidR="00D30C58" w:rsidTr="00D30C58">
        <w:tc>
          <w:tcPr>
            <w:tcW w:w="6948" w:type="dxa"/>
          </w:tcPr>
          <w:p w:rsidR="00D30C58" w:rsidRDefault="00D30C58" w:rsidP="00D30C58">
            <w:r>
              <w:rPr>
                <w:rFonts w:ascii="Verdana" w:hAnsi="Verdana" w:cs="Verdana"/>
                <w:b/>
                <w:bCs/>
                <w:color w:val="4E4E4E"/>
                <w:sz w:val="22"/>
                <w:szCs w:val="22"/>
              </w:rPr>
              <w:t>1.A.</w:t>
            </w:r>
            <w:r>
              <w:rPr>
                <w:rFonts w:ascii="Verdana" w:hAnsi="Verdana" w:cs="Verdana"/>
                <w:color w:val="4E4E4E"/>
                <w:sz w:val="22"/>
                <w:szCs w:val="22"/>
              </w:rPr>
              <w:t xml:space="preserve"> Constructing Knowledge</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t>1.B.</w:t>
            </w:r>
            <w:r>
              <w:rPr>
                <w:rFonts w:ascii="Verdana" w:hAnsi="Verdana" w:cs="Verdana"/>
                <w:color w:val="4E4E4E"/>
                <w:sz w:val="22"/>
                <w:szCs w:val="22"/>
              </w:rPr>
              <w:t xml:space="preserve"> Applying Evidence and Reasoning</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lastRenderedPageBreak/>
              <w:t>1.C.</w:t>
            </w:r>
            <w:r>
              <w:rPr>
                <w:rFonts w:ascii="Verdana" w:hAnsi="Verdana" w:cs="Verdana"/>
                <w:color w:val="4E4E4E"/>
                <w:sz w:val="22"/>
                <w:szCs w:val="22"/>
              </w:rPr>
              <w:t xml:space="preserve"> Communicating Scientific Information</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t>1.D.</w:t>
            </w:r>
            <w:r>
              <w:rPr>
                <w:rFonts w:ascii="Verdana" w:hAnsi="Verdana" w:cs="Verdana"/>
                <w:color w:val="4E4E4E"/>
                <w:sz w:val="22"/>
                <w:szCs w:val="22"/>
              </w:rPr>
              <w:t xml:space="preserve"> Design Constraints</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t>1.D.</w:t>
            </w:r>
            <w:r>
              <w:rPr>
                <w:rFonts w:ascii="Verdana" w:hAnsi="Verdana" w:cs="Verdana"/>
                <w:color w:val="4E4E4E"/>
                <w:sz w:val="22"/>
                <w:szCs w:val="22"/>
              </w:rPr>
              <w:t xml:space="preserve"> Designed Systems</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t>1.D.</w:t>
            </w:r>
            <w:r>
              <w:rPr>
                <w:rFonts w:ascii="Verdana" w:hAnsi="Verdana" w:cs="Verdana"/>
                <w:color w:val="4E4E4E"/>
                <w:sz w:val="22"/>
                <w:szCs w:val="22"/>
              </w:rPr>
              <w:t xml:space="preserve"> Making Models</w:t>
            </w:r>
          </w:p>
        </w:tc>
        <w:tc>
          <w:tcPr>
            <w:tcW w:w="2340" w:type="dxa"/>
          </w:tcPr>
          <w:p w:rsidR="00D30C58" w:rsidRDefault="00D30C58" w:rsidP="005C13FD">
            <w:pPr>
              <w:jc w:val="center"/>
            </w:pPr>
          </w:p>
        </w:tc>
      </w:tr>
      <w:tr w:rsidR="00D30C58" w:rsidTr="00D30C58">
        <w:tc>
          <w:tcPr>
            <w:tcW w:w="6948" w:type="dxa"/>
          </w:tcPr>
          <w:p w:rsidR="00D30C58" w:rsidRDefault="00D30C58" w:rsidP="00D30C58">
            <w:r>
              <w:rPr>
                <w:rFonts w:ascii="Verdana" w:hAnsi="Verdana" w:cs="Verdana"/>
                <w:b/>
                <w:bCs/>
                <w:color w:val="4E4E4E"/>
                <w:sz w:val="22"/>
                <w:szCs w:val="22"/>
              </w:rPr>
              <w:t>5.A1.</w:t>
            </w:r>
            <w:r>
              <w:rPr>
                <w:rFonts w:ascii="Verdana" w:hAnsi="Verdana" w:cs="Verdana"/>
                <w:color w:val="4E4E4E"/>
                <w:sz w:val="22"/>
                <w:szCs w:val="22"/>
              </w:rPr>
              <w:t xml:space="preserve"> Describe the </w:t>
            </w:r>
            <w:hyperlink r:id="rId9" w:history="1">
              <w:r>
                <w:rPr>
                  <w:rFonts w:ascii="Verdana" w:hAnsi="Verdana" w:cs="Verdana"/>
                  <w:color w:val="6E420F"/>
                  <w:sz w:val="22"/>
                  <w:szCs w:val="22"/>
                </w:rPr>
                <w:t>motion</w:t>
              </w:r>
            </w:hyperlink>
            <w:r>
              <w:rPr>
                <w:rFonts w:ascii="Verdana" w:hAnsi="Verdana" w:cs="Verdana"/>
                <w:color w:val="4E4E4E"/>
                <w:sz w:val="22"/>
                <w:szCs w:val="22"/>
              </w:rPr>
              <w:t xml:space="preserve"> of objects using distance traveled, time, direction, and </w:t>
            </w:r>
            <w:hyperlink r:id="rId10" w:history="1">
              <w:r>
                <w:rPr>
                  <w:rFonts w:ascii="Verdana" w:hAnsi="Verdana" w:cs="Verdana"/>
                  <w:color w:val="6E420F"/>
                  <w:sz w:val="22"/>
                  <w:szCs w:val="22"/>
                </w:rPr>
                <w:t>speed</w:t>
              </w:r>
            </w:hyperlink>
            <w:r>
              <w:rPr>
                <w:rFonts w:ascii="Verdana" w:hAnsi="Verdana" w:cs="Verdana"/>
                <w:color w:val="4E4E4E"/>
                <w:sz w:val="22"/>
                <w:szCs w:val="22"/>
              </w:rPr>
              <w:t>.</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5.A2.</w:t>
            </w:r>
            <w:r>
              <w:rPr>
                <w:rFonts w:ascii="Verdana" w:hAnsi="Verdana" w:cs="Verdana"/>
                <w:color w:val="4E4E4E"/>
                <w:sz w:val="22"/>
                <w:szCs w:val="22"/>
              </w:rPr>
              <w:t xml:space="preserve"> Explain that the changes in the </w:t>
            </w:r>
            <w:hyperlink r:id="rId11" w:history="1">
              <w:r>
                <w:rPr>
                  <w:rFonts w:ascii="Verdana" w:hAnsi="Verdana" w:cs="Verdana"/>
                  <w:color w:val="6E420F"/>
                  <w:sz w:val="22"/>
                  <w:szCs w:val="22"/>
                </w:rPr>
                <w:t>motion</w:t>
              </w:r>
            </w:hyperlink>
            <w:r>
              <w:rPr>
                <w:rFonts w:ascii="Verdana" w:hAnsi="Verdana" w:cs="Verdana"/>
                <w:color w:val="4E4E4E"/>
                <w:sz w:val="22"/>
                <w:szCs w:val="22"/>
              </w:rPr>
              <w:t xml:space="preserve"> of objects are determined by the </w:t>
            </w:r>
            <w:hyperlink r:id="rId12" w:history="1">
              <w:r>
                <w:rPr>
                  <w:rFonts w:ascii="Verdana" w:hAnsi="Verdana" w:cs="Verdana"/>
                  <w:color w:val="6E420F"/>
                  <w:sz w:val="22"/>
                  <w:szCs w:val="22"/>
                </w:rPr>
                <w:t>mass</w:t>
              </w:r>
            </w:hyperlink>
            <w:r>
              <w:rPr>
                <w:rFonts w:ascii="Verdana" w:hAnsi="Verdana" w:cs="Verdana"/>
                <w:color w:val="4E4E4E"/>
                <w:sz w:val="22"/>
                <w:szCs w:val="22"/>
              </w:rPr>
              <w:t xml:space="preserve"> of an object and the amount (size) of the </w:t>
            </w:r>
            <w:hyperlink r:id="rId13" w:history="1">
              <w:r>
                <w:rPr>
                  <w:rFonts w:ascii="Verdana" w:hAnsi="Verdana" w:cs="Verdana"/>
                  <w:color w:val="6E420F"/>
                  <w:sz w:val="22"/>
                  <w:szCs w:val="22"/>
                </w:rPr>
                <w:t>force</w:t>
              </w:r>
            </w:hyperlink>
            <w:r>
              <w:rPr>
                <w:rFonts w:ascii="Verdana" w:hAnsi="Verdana" w:cs="Verdana"/>
                <w:color w:val="4E4E4E"/>
                <w:sz w:val="22"/>
                <w:szCs w:val="22"/>
              </w:rPr>
              <w:t xml:space="preserve"> applied to it.</w:t>
            </w:r>
          </w:p>
        </w:tc>
        <w:tc>
          <w:tcPr>
            <w:tcW w:w="2340" w:type="dxa"/>
          </w:tcPr>
          <w:p w:rsidR="00D30C58" w:rsidRDefault="00D30C58" w:rsidP="005C13FD">
            <w:pPr>
              <w:jc w:val="center"/>
            </w:pPr>
          </w:p>
        </w:tc>
      </w:tr>
      <w:tr w:rsidR="00D30C58" w:rsidTr="00D30C58">
        <w:tc>
          <w:tcPr>
            <w:tcW w:w="6948" w:type="dxa"/>
          </w:tcPr>
          <w:p w:rsidR="00D30C58" w:rsidRDefault="00D30C58">
            <w:r>
              <w:rPr>
                <w:rFonts w:ascii="Verdana" w:hAnsi="Verdana" w:cs="Verdana"/>
                <w:b/>
                <w:bCs/>
                <w:color w:val="4E4E4E"/>
                <w:sz w:val="22"/>
                <w:szCs w:val="22"/>
              </w:rPr>
              <w:t>5.A4.</w:t>
            </w:r>
            <w:r>
              <w:rPr>
                <w:rFonts w:ascii="Verdana" w:hAnsi="Verdana" w:cs="Verdana"/>
                <w:color w:val="4E4E4E"/>
                <w:sz w:val="22"/>
                <w:szCs w:val="22"/>
              </w:rPr>
              <w:t xml:space="preserve"> Cite evidence that </w:t>
            </w:r>
            <w:hyperlink r:id="rId14" w:history="1">
              <w:r>
                <w:rPr>
                  <w:rFonts w:ascii="Verdana" w:hAnsi="Verdana" w:cs="Verdana"/>
                  <w:color w:val="6E420F"/>
                  <w:sz w:val="22"/>
                  <w:szCs w:val="22"/>
                </w:rPr>
                <w:t>energy</w:t>
              </w:r>
            </w:hyperlink>
            <w:r>
              <w:rPr>
                <w:rFonts w:ascii="Verdana" w:hAnsi="Verdana" w:cs="Verdana"/>
                <w:color w:val="4E4E4E"/>
                <w:sz w:val="22"/>
                <w:szCs w:val="22"/>
              </w:rPr>
              <w:t xml:space="preserve"> in various forms exists in mechanical </w:t>
            </w:r>
            <w:hyperlink r:id="rId15" w:history="1">
              <w:r>
                <w:rPr>
                  <w:rFonts w:ascii="Verdana" w:hAnsi="Verdana" w:cs="Verdana"/>
                  <w:color w:val="6E420F"/>
                  <w:sz w:val="22"/>
                  <w:szCs w:val="22"/>
                </w:rPr>
                <w:t>systems</w:t>
              </w:r>
            </w:hyperlink>
            <w:r>
              <w:rPr>
                <w:rFonts w:ascii="Verdana" w:hAnsi="Verdana" w:cs="Verdana"/>
                <w:color w:val="4E4E4E"/>
                <w:sz w:val="22"/>
                <w:szCs w:val="22"/>
              </w:rPr>
              <w:t>.</w:t>
            </w:r>
          </w:p>
        </w:tc>
        <w:tc>
          <w:tcPr>
            <w:tcW w:w="2340" w:type="dxa"/>
          </w:tcPr>
          <w:p w:rsidR="00D30C58" w:rsidRDefault="00D30C58"/>
        </w:tc>
      </w:tr>
    </w:tbl>
    <w:p w:rsidR="00D30C58" w:rsidRDefault="00D30C58"/>
    <w:tbl>
      <w:tblPr>
        <w:tblStyle w:val="TableGrid"/>
        <w:tblW w:w="0" w:type="auto"/>
        <w:tblLook w:val="04A0" w:firstRow="1" w:lastRow="0" w:firstColumn="1" w:lastColumn="0" w:noHBand="0" w:noVBand="1"/>
      </w:tblPr>
      <w:tblGrid>
        <w:gridCol w:w="6948"/>
        <w:gridCol w:w="2340"/>
      </w:tblGrid>
      <w:tr w:rsidR="00D30C58" w:rsidTr="00D30C58">
        <w:tc>
          <w:tcPr>
            <w:tcW w:w="6948" w:type="dxa"/>
          </w:tcPr>
          <w:p w:rsidR="00D30C58" w:rsidRPr="00D30C58" w:rsidRDefault="00D30C58">
            <w:pPr>
              <w:rPr>
                <w:b/>
              </w:rPr>
            </w:pPr>
            <w:r>
              <w:rPr>
                <w:b/>
              </w:rPr>
              <w:t>Technology Literacy Standards</w:t>
            </w:r>
          </w:p>
        </w:tc>
        <w:tc>
          <w:tcPr>
            <w:tcW w:w="2340" w:type="dxa"/>
          </w:tcPr>
          <w:p w:rsidR="00D30C58" w:rsidRDefault="005C13FD" w:rsidP="005C13FD">
            <w:pPr>
              <w:jc w:val="center"/>
            </w:pPr>
            <w:r>
              <w:rPr>
                <w:b/>
              </w:rPr>
              <w:t>Included in Selected Activities</w:t>
            </w:r>
          </w:p>
        </w:tc>
      </w:tr>
      <w:tr w:rsidR="00D30C58" w:rsidTr="00D30C58">
        <w:tc>
          <w:tcPr>
            <w:tcW w:w="6948" w:type="dxa"/>
          </w:tcPr>
          <w:p w:rsidR="00D30C58" w:rsidRDefault="00D30C58">
            <w:r>
              <w:rPr>
                <w:rFonts w:ascii="Verdana" w:hAnsi="Verdana" w:cs="Verdana"/>
                <w:b/>
                <w:bCs/>
                <w:color w:val="4E4E4E"/>
                <w:sz w:val="22"/>
                <w:szCs w:val="22"/>
              </w:rPr>
              <w:t xml:space="preserve">2.A1. </w:t>
            </w:r>
            <w:r w:rsidRPr="00D30C58">
              <w:rPr>
                <w:rFonts w:ascii="Verdana" w:hAnsi="Verdana" w:cs="Verdana"/>
                <w:color w:val="4E4E4E"/>
                <w:sz w:val="22"/>
                <w:szCs w:val="22"/>
              </w:rPr>
              <w:t>Explain how technology affects the individual and society</w:t>
            </w:r>
          </w:p>
        </w:tc>
        <w:tc>
          <w:tcPr>
            <w:tcW w:w="2340" w:type="dxa"/>
          </w:tcPr>
          <w:p w:rsidR="00D30C58" w:rsidRDefault="00D30C58" w:rsidP="005C13FD">
            <w:pPr>
              <w:jc w:val="center"/>
            </w:pPr>
          </w:p>
        </w:tc>
      </w:tr>
      <w:tr w:rsidR="00D30C58" w:rsidTr="00D30C58">
        <w:tc>
          <w:tcPr>
            <w:tcW w:w="6948" w:type="dxa"/>
          </w:tcPr>
          <w:p w:rsidR="00D30C58" w:rsidRDefault="00D30C58" w:rsidP="00D30C58">
            <w:proofErr w:type="gramStart"/>
            <w:r>
              <w:rPr>
                <w:rFonts w:ascii="Verdana" w:hAnsi="Verdana" w:cs="Verdana"/>
                <w:b/>
                <w:bCs/>
                <w:color w:val="4E4E4E"/>
                <w:sz w:val="22"/>
                <w:szCs w:val="22"/>
              </w:rPr>
              <w:t xml:space="preserve">3.A1  </w:t>
            </w:r>
            <w:r>
              <w:rPr>
                <w:rFonts w:ascii="Verdana" w:hAnsi="Verdana" w:cs="Verdana"/>
                <w:color w:val="4E4E4E"/>
                <w:sz w:val="22"/>
                <w:szCs w:val="22"/>
              </w:rPr>
              <w:t>Select</w:t>
            </w:r>
            <w:proofErr w:type="gramEnd"/>
            <w:r w:rsidRPr="00D30C58">
              <w:rPr>
                <w:rFonts w:ascii="Verdana" w:hAnsi="Verdana" w:cs="Verdana"/>
                <w:color w:val="4E4E4E"/>
                <w:sz w:val="22"/>
                <w:szCs w:val="22"/>
              </w:rPr>
              <w:t xml:space="preserve"> and use technology tools </w:t>
            </w:r>
            <w:r>
              <w:rPr>
                <w:rFonts w:ascii="Verdana" w:hAnsi="Verdana" w:cs="Verdana"/>
                <w:color w:val="4E4E4E"/>
                <w:sz w:val="22"/>
                <w:szCs w:val="22"/>
              </w:rPr>
              <w:t>to enhance</w:t>
            </w:r>
            <w:r w:rsidRPr="00D30C58">
              <w:rPr>
                <w:rFonts w:ascii="Verdana" w:hAnsi="Verdana" w:cs="Verdana"/>
                <w:color w:val="4E4E4E"/>
                <w:sz w:val="22"/>
                <w:szCs w:val="22"/>
              </w:rPr>
              <w:t xml:space="preserve"> learning</w:t>
            </w:r>
          </w:p>
        </w:tc>
        <w:tc>
          <w:tcPr>
            <w:tcW w:w="2340" w:type="dxa"/>
          </w:tcPr>
          <w:p w:rsidR="00D30C58" w:rsidRDefault="00D30C58" w:rsidP="005C13FD">
            <w:pPr>
              <w:jc w:val="center"/>
            </w:pPr>
          </w:p>
        </w:tc>
      </w:tr>
      <w:tr w:rsidR="00D30C58" w:rsidTr="00D30C58">
        <w:tc>
          <w:tcPr>
            <w:tcW w:w="6948" w:type="dxa"/>
          </w:tcPr>
          <w:p w:rsidR="00D30C58" w:rsidRDefault="00D30C58" w:rsidP="00D30C58">
            <w:proofErr w:type="gramStart"/>
            <w:r>
              <w:rPr>
                <w:rFonts w:ascii="Verdana" w:hAnsi="Verdana" w:cs="Verdana"/>
                <w:b/>
                <w:bCs/>
                <w:color w:val="4E4E4E"/>
                <w:sz w:val="22"/>
                <w:szCs w:val="22"/>
              </w:rPr>
              <w:t xml:space="preserve">3.B1  </w:t>
            </w:r>
            <w:r w:rsidRPr="00D30C58">
              <w:rPr>
                <w:rFonts w:ascii="Verdana" w:hAnsi="Verdana" w:cs="Verdana"/>
                <w:color w:val="4E4E4E"/>
                <w:sz w:val="22"/>
                <w:szCs w:val="22"/>
              </w:rPr>
              <w:t>Select</w:t>
            </w:r>
            <w:proofErr w:type="gramEnd"/>
            <w:r w:rsidRPr="00D30C58">
              <w:rPr>
                <w:rFonts w:ascii="Verdana" w:hAnsi="Verdana" w:cs="Verdana"/>
                <w:color w:val="4E4E4E"/>
                <w:sz w:val="22"/>
                <w:szCs w:val="22"/>
              </w:rPr>
              <w:t xml:space="preserve"> and use technology tools to encourage collaboration</w:t>
            </w:r>
          </w:p>
        </w:tc>
        <w:tc>
          <w:tcPr>
            <w:tcW w:w="2340" w:type="dxa"/>
          </w:tcPr>
          <w:p w:rsidR="00D30C58" w:rsidRDefault="00D30C58" w:rsidP="005C13FD">
            <w:pPr>
              <w:jc w:val="center"/>
            </w:pPr>
          </w:p>
        </w:tc>
      </w:tr>
      <w:tr w:rsidR="005C13FD" w:rsidTr="00D30C58">
        <w:tc>
          <w:tcPr>
            <w:tcW w:w="6948" w:type="dxa"/>
          </w:tcPr>
          <w:p w:rsidR="005C13FD" w:rsidRDefault="005C13FD" w:rsidP="005C13FD">
            <w:pPr>
              <w:rPr>
                <w:rFonts w:ascii="Verdana" w:hAnsi="Verdana" w:cs="Verdana"/>
                <w:b/>
                <w:bCs/>
                <w:color w:val="4E4E4E"/>
                <w:sz w:val="22"/>
                <w:szCs w:val="22"/>
              </w:rPr>
            </w:pPr>
            <w:proofErr w:type="gramStart"/>
            <w:r>
              <w:rPr>
                <w:rFonts w:ascii="Verdana" w:hAnsi="Verdana" w:cs="Verdana"/>
                <w:b/>
                <w:bCs/>
                <w:color w:val="4E4E4E"/>
                <w:sz w:val="22"/>
                <w:szCs w:val="22"/>
              </w:rPr>
              <w:t>3.</w:t>
            </w:r>
            <w:r>
              <w:rPr>
                <w:rFonts w:ascii="Verdana" w:hAnsi="Verdana" w:cs="Verdana"/>
                <w:b/>
                <w:bCs/>
                <w:color w:val="4E4E4E"/>
                <w:sz w:val="22"/>
                <w:szCs w:val="22"/>
              </w:rPr>
              <w:t>C</w:t>
            </w:r>
            <w:r>
              <w:rPr>
                <w:rFonts w:ascii="Verdana" w:hAnsi="Verdana" w:cs="Verdana"/>
                <w:b/>
                <w:bCs/>
                <w:color w:val="4E4E4E"/>
                <w:sz w:val="22"/>
                <w:szCs w:val="22"/>
              </w:rPr>
              <w:t xml:space="preserve">1  </w:t>
            </w:r>
            <w:r w:rsidRPr="00D30C58">
              <w:rPr>
                <w:rFonts w:ascii="Verdana" w:hAnsi="Verdana" w:cs="Verdana"/>
                <w:color w:val="4E4E4E"/>
                <w:sz w:val="22"/>
                <w:szCs w:val="22"/>
              </w:rPr>
              <w:t>Select</w:t>
            </w:r>
            <w:proofErr w:type="gramEnd"/>
            <w:r w:rsidRPr="00D30C58">
              <w:rPr>
                <w:rFonts w:ascii="Verdana" w:hAnsi="Verdana" w:cs="Verdana"/>
                <w:color w:val="4E4E4E"/>
                <w:sz w:val="22"/>
                <w:szCs w:val="22"/>
              </w:rPr>
              <w:t xml:space="preserve"> and use technology tools to encourage </w:t>
            </w:r>
            <w:r>
              <w:rPr>
                <w:rFonts w:ascii="Verdana" w:hAnsi="Verdana" w:cs="Verdana"/>
                <w:color w:val="4E4E4E"/>
                <w:sz w:val="22"/>
                <w:szCs w:val="22"/>
              </w:rPr>
              <w:t>productivity</w:t>
            </w:r>
          </w:p>
        </w:tc>
        <w:tc>
          <w:tcPr>
            <w:tcW w:w="2340" w:type="dxa"/>
          </w:tcPr>
          <w:p w:rsidR="005C13FD" w:rsidRDefault="005C13FD" w:rsidP="005C13FD">
            <w:pPr>
              <w:jc w:val="center"/>
            </w:pPr>
          </w:p>
        </w:tc>
      </w:tr>
      <w:tr w:rsidR="005C13FD" w:rsidTr="005C13FD">
        <w:trPr>
          <w:trHeight w:val="503"/>
        </w:trPr>
        <w:tc>
          <w:tcPr>
            <w:tcW w:w="6948" w:type="dxa"/>
          </w:tcPr>
          <w:p w:rsidR="005C13FD" w:rsidRDefault="005C13FD" w:rsidP="005C13FD">
            <w:pPr>
              <w:rPr>
                <w:rFonts w:ascii="Verdana" w:hAnsi="Verdana" w:cs="Verdana"/>
                <w:b/>
                <w:bCs/>
                <w:color w:val="4E4E4E"/>
                <w:sz w:val="22"/>
                <w:szCs w:val="22"/>
              </w:rPr>
            </w:pPr>
            <w:proofErr w:type="gramStart"/>
            <w:r>
              <w:rPr>
                <w:rFonts w:ascii="Verdana" w:hAnsi="Verdana" w:cs="Verdana"/>
                <w:b/>
                <w:bCs/>
                <w:color w:val="4E4E4E"/>
                <w:sz w:val="22"/>
                <w:szCs w:val="22"/>
              </w:rPr>
              <w:t>4</w:t>
            </w:r>
            <w:r>
              <w:rPr>
                <w:rFonts w:ascii="Verdana" w:hAnsi="Verdana" w:cs="Verdana"/>
                <w:b/>
                <w:bCs/>
                <w:color w:val="4E4E4E"/>
                <w:sz w:val="22"/>
                <w:szCs w:val="22"/>
              </w:rPr>
              <w:t>.</w:t>
            </w:r>
            <w:r>
              <w:rPr>
                <w:rFonts w:ascii="Verdana" w:hAnsi="Verdana" w:cs="Verdana"/>
                <w:b/>
                <w:bCs/>
                <w:color w:val="4E4E4E"/>
                <w:sz w:val="22"/>
                <w:szCs w:val="22"/>
              </w:rPr>
              <w:t>B</w:t>
            </w:r>
            <w:r>
              <w:rPr>
                <w:rFonts w:ascii="Verdana" w:hAnsi="Verdana" w:cs="Verdana"/>
                <w:b/>
                <w:bCs/>
                <w:color w:val="4E4E4E"/>
                <w:sz w:val="22"/>
                <w:szCs w:val="22"/>
              </w:rPr>
              <w:t xml:space="preserve">1  </w:t>
            </w:r>
            <w:r w:rsidRPr="005C13FD">
              <w:rPr>
                <w:rFonts w:ascii="Verdana" w:hAnsi="Verdana" w:cs="Verdana"/>
                <w:color w:val="4E4E4E"/>
                <w:sz w:val="22"/>
                <w:szCs w:val="22"/>
              </w:rPr>
              <w:t>Explore</w:t>
            </w:r>
            <w:proofErr w:type="gramEnd"/>
            <w:r w:rsidRPr="005C13FD">
              <w:rPr>
                <w:rFonts w:ascii="Verdana" w:hAnsi="Verdana" w:cs="Verdana"/>
                <w:color w:val="4E4E4E"/>
                <w:sz w:val="22"/>
                <w:szCs w:val="22"/>
              </w:rPr>
              <w:t xml:space="preserve"> and use technology in an instructional setting to express ideas</w:t>
            </w:r>
          </w:p>
        </w:tc>
        <w:tc>
          <w:tcPr>
            <w:tcW w:w="2340" w:type="dxa"/>
          </w:tcPr>
          <w:p w:rsidR="005C13FD" w:rsidRDefault="005C13FD" w:rsidP="005C13FD">
            <w:pPr>
              <w:jc w:val="center"/>
            </w:pPr>
          </w:p>
        </w:tc>
      </w:tr>
      <w:tr w:rsidR="005C13FD" w:rsidTr="005C13FD">
        <w:trPr>
          <w:trHeight w:val="503"/>
        </w:trPr>
        <w:tc>
          <w:tcPr>
            <w:tcW w:w="6948" w:type="dxa"/>
          </w:tcPr>
          <w:p w:rsidR="005C13FD" w:rsidRPr="005C13FD" w:rsidRDefault="005C13FD" w:rsidP="005C13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4E4E4E"/>
                <w:sz w:val="22"/>
                <w:szCs w:val="22"/>
              </w:rPr>
            </w:pPr>
            <w:r w:rsidRPr="005C13FD">
              <w:rPr>
                <w:rFonts w:ascii="Verdana" w:hAnsi="Verdana" w:cs="Verdana"/>
                <w:b/>
                <w:bCs/>
                <w:color w:val="4E4E4E"/>
                <w:sz w:val="22"/>
                <w:szCs w:val="22"/>
              </w:rPr>
              <w:t>6.0 – Technology for Problem-Solving and Decision-Making:</w:t>
            </w:r>
            <w:r>
              <w:rPr>
                <w:rFonts w:ascii="Tahoma" w:hAnsi="Tahoma" w:cs="Tahoma"/>
                <w:color w:val="000000"/>
              </w:rPr>
              <w:t xml:space="preserve"> </w:t>
            </w:r>
            <w:r w:rsidRPr="005C13FD">
              <w:rPr>
                <w:rFonts w:ascii="Verdana" w:hAnsi="Verdana" w:cs="Verdana"/>
                <w:color w:val="4E4E4E"/>
                <w:sz w:val="22"/>
                <w:szCs w:val="22"/>
              </w:rPr>
              <w:t>Demonstrate ability to use technology and develop</w:t>
            </w:r>
            <w:r>
              <w:rPr>
                <w:rFonts w:ascii="Verdana" w:hAnsi="Verdana" w:cs="Verdana"/>
                <w:color w:val="4E4E4E"/>
                <w:sz w:val="22"/>
                <w:szCs w:val="22"/>
              </w:rPr>
              <w:t xml:space="preserve"> </w:t>
            </w:r>
            <w:r w:rsidRPr="005C13FD">
              <w:rPr>
                <w:rFonts w:ascii="Verdana" w:hAnsi="Verdana" w:cs="Verdana"/>
                <w:color w:val="4E4E4E"/>
                <w:sz w:val="22"/>
                <w:szCs w:val="22"/>
              </w:rPr>
              <w:t>strategies to solve problems and make informed decisions</w:t>
            </w:r>
          </w:p>
        </w:tc>
        <w:tc>
          <w:tcPr>
            <w:tcW w:w="2340" w:type="dxa"/>
          </w:tcPr>
          <w:p w:rsidR="005C13FD" w:rsidRDefault="005C13FD" w:rsidP="005C13FD">
            <w:pPr>
              <w:jc w:val="center"/>
            </w:pPr>
          </w:p>
        </w:tc>
      </w:tr>
    </w:tbl>
    <w:p w:rsidR="00D30C58" w:rsidRDefault="00D30C58"/>
    <w:p w:rsidR="005C13FD" w:rsidRDefault="005C13FD">
      <w:r w:rsidRPr="005C13FD">
        <w:rPr>
          <w:b/>
        </w:rPr>
        <w:t>Social Studies</w:t>
      </w:r>
      <w:r>
        <w:t xml:space="preserve"> in Maryland’s 5</w:t>
      </w:r>
      <w:r w:rsidRPr="005C13FD">
        <w:rPr>
          <w:vertAlign w:val="superscript"/>
        </w:rPr>
        <w:t>th</w:t>
      </w:r>
      <w:r>
        <w:t xml:space="preserve"> grade classes are focused primarily on Colonial America and the establishment of the foundations on which our country has been founded.  There are number social studies themes associated with history and geography related to this project that are appropriate for the 5</w:t>
      </w:r>
      <w:r w:rsidRPr="005C13FD">
        <w:rPr>
          <w:vertAlign w:val="superscript"/>
        </w:rPr>
        <w:t>th</w:t>
      </w:r>
      <w:r>
        <w:t xml:space="preserve"> grade and may be a part of this </w:t>
      </w:r>
      <w:bookmarkStart w:id="0" w:name="_GoBack"/>
      <w:bookmarkEnd w:id="0"/>
      <w:r>
        <w:t>curriculum in other states.</w:t>
      </w:r>
    </w:p>
    <w:sectPr w:rsidR="005C13FD" w:rsidSect="00724C89">
      <w:pgSz w:w="12240" w:h="15840"/>
      <w:pgMar w:top="720" w:right="1008" w:bottom="720" w:left="100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C58"/>
    <w:rsid w:val="00134990"/>
    <w:rsid w:val="00157308"/>
    <w:rsid w:val="00197576"/>
    <w:rsid w:val="001C11F3"/>
    <w:rsid w:val="005C0B4F"/>
    <w:rsid w:val="005C13FD"/>
    <w:rsid w:val="00724C89"/>
    <w:rsid w:val="007940F9"/>
    <w:rsid w:val="008A4A31"/>
    <w:rsid w:val="008B2683"/>
    <w:rsid w:val="009157D5"/>
    <w:rsid w:val="00A4487E"/>
    <w:rsid w:val="00A47A95"/>
    <w:rsid w:val="00AC70D4"/>
    <w:rsid w:val="00B018C7"/>
    <w:rsid w:val="00BF4ABA"/>
    <w:rsid w:val="00D30C58"/>
    <w:rsid w:val="00D837FB"/>
    <w:rsid w:val="00ED79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8A4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5F3B"/>
    <w:rPr>
      <w:rFonts w:ascii="Lucida Grande" w:hAnsi="Lucida Grande"/>
      <w:sz w:val="18"/>
      <w:szCs w:val="18"/>
    </w:rPr>
  </w:style>
  <w:style w:type="table" w:styleId="TableGrid">
    <w:name w:val="Table Grid"/>
    <w:basedOn w:val="TableNormal"/>
    <w:uiPriority w:val="59"/>
    <w:rsid w:val="00D30C5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5F3B"/>
    <w:rPr>
      <w:rFonts w:ascii="Lucida Grande" w:hAnsi="Lucida Grande"/>
      <w:sz w:val="18"/>
      <w:szCs w:val="18"/>
    </w:rPr>
  </w:style>
  <w:style w:type="table" w:styleId="TableGrid">
    <w:name w:val="Table Grid"/>
    <w:basedOn w:val="TableNormal"/>
    <w:uiPriority w:val="59"/>
    <w:rsid w:val="00D30C5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openPopupWH('/share/vsc/glossary/science/motion.html',200,200)" TargetMode="External"/><Relationship Id="rId12" Type="http://schemas.openxmlformats.org/officeDocument/2006/relationships/hyperlink" Target="javascript:openPopupWH('/share/vsc/glossary/science/mass.html',200,200)" TargetMode="External"/><Relationship Id="rId13" Type="http://schemas.openxmlformats.org/officeDocument/2006/relationships/hyperlink" Target="javascript:openPopupWH('/share/vsc/glossary/science/force.html',200,200)" TargetMode="External"/><Relationship Id="rId14" Type="http://schemas.openxmlformats.org/officeDocument/2006/relationships/hyperlink" Target="javascript:openPopupWH('/share/vsc/glossary/science/energy.html',200,200)" TargetMode="External"/><Relationship Id="rId15" Type="http://schemas.openxmlformats.org/officeDocument/2006/relationships/hyperlink" Target="javascript:openPopupWH('/share/vsc/glossary/science/system.html',200,200)"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openPopupWH('/share/vsc/glossary/reading/informational_text.html',200,200)" TargetMode="External"/><Relationship Id="rId6" Type="http://schemas.openxmlformats.org/officeDocument/2006/relationships/hyperlink" Target="javascript:openPopupWH('/share/vsc/glossary/reading/analyze.html',200,200)" TargetMode="External"/><Relationship Id="rId7" Type="http://schemas.openxmlformats.org/officeDocument/2006/relationships/hyperlink" Target="javascript:openPopupWH('/share/vsc/glossary/reading/informational_text.html',200,200)" TargetMode="External"/><Relationship Id="rId8" Type="http://schemas.openxmlformats.org/officeDocument/2006/relationships/hyperlink" Target="javascript:openPopupWH('/share/vsc/glossary/reading/analyze.html',200,200)" TargetMode="External"/><Relationship Id="rId9" Type="http://schemas.openxmlformats.org/officeDocument/2006/relationships/hyperlink" Target="javascript:openPopupWH('/share/vsc/glossary/science/motion.html',200,200)" TargetMode="External"/><Relationship Id="rId10" Type="http://schemas.openxmlformats.org/officeDocument/2006/relationships/hyperlink" Target="javascript:openPopupWH('/share/vsc/glossary/science/speed.html',20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650</Words>
  <Characters>3705</Characters>
  <Application>Microsoft Macintosh Word</Application>
  <DocSecurity>0</DocSecurity>
  <Lines>30</Lines>
  <Paragraphs>8</Paragraphs>
  <ScaleCrop>false</ScaleCrop>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Richard/Varner User</dc:creator>
  <cp:keywords/>
  <dc:description/>
  <cp:lastModifiedBy>Richard/Varner User</cp:lastModifiedBy>
  <cp:revision>1</cp:revision>
  <dcterms:created xsi:type="dcterms:W3CDTF">2014-01-12T19:34:00Z</dcterms:created>
  <dcterms:modified xsi:type="dcterms:W3CDTF">2014-01-12T20:33:00Z</dcterms:modified>
</cp:coreProperties>
</file>